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A7B" w:rsidRPr="00753A74" w:rsidRDefault="005B6A7B" w:rsidP="005B6A7B">
      <w:pPr>
        <w:jc w:val="both"/>
        <w:rPr>
          <w:rFonts w:ascii="Times New Roman KK EK" w:hAnsi="Times New Roman KK EK"/>
          <w:b/>
          <w:i/>
          <w:sz w:val="24"/>
          <w:szCs w:val="24"/>
          <w:lang w:val="kk-KZ"/>
        </w:rPr>
      </w:pPr>
      <w:r w:rsidRPr="00753A74">
        <w:rPr>
          <w:rFonts w:ascii="Times New Roman KK EK" w:hAnsi="Times New Roman KK EK"/>
          <w:b/>
          <w:u w:val="single"/>
          <w:lang w:val="kk-KZ"/>
        </w:rPr>
        <w:t>6-шы дәрістің тақырыбы</w:t>
      </w:r>
      <w:r w:rsidRPr="00753A74">
        <w:rPr>
          <w:rFonts w:ascii="Times New Roman KK EK" w:hAnsi="Times New Roman KK EK"/>
          <w:b/>
          <w:lang w:val="kk-KZ"/>
        </w:rPr>
        <w:t xml:space="preserve">. </w:t>
      </w:r>
      <w:r w:rsidRPr="00753A74">
        <w:rPr>
          <w:rFonts w:ascii="Times New Roman KK EK" w:hAnsi="Times New Roman KK EK"/>
          <w:b/>
          <w:i/>
          <w:lang w:val="kk-KZ"/>
        </w:rPr>
        <w:t>Геохимиялық аномалиялар туралы жалпы түсініктер.</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b/>
          <w:sz w:val="24"/>
          <w:szCs w:val="24"/>
          <w:lang w:val="kk-KZ"/>
        </w:rPr>
        <w:tab/>
        <w:t xml:space="preserve">Мазмұны: </w:t>
      </w:r>
      <w:r w:rsidRPr="00753A74">
        <w:rPr>
          <w:rFonts w:ascii="Times New Roman KK EK" w:hAnsi="Times New Roman KK EK"/>
          <w:sz w:val="24"/>
          <w:szCs w:val="24"/>
          <w:lang w:val="kk-KZ"/>
        </w:rPr>
        <w:t xml:space="preserve">Геохимиялық аномалия – бұл не нақты таужыныстар, өсімдіктер, сулар типіне тән, не геохимиялық ландшафтқа, не нақты ауданға тән геохимиялық нормадан ауытқу. Бұл фон мен салыстырғанда элементтер мөлшерінің көтерілуі немесе төмендеуі. Геохимиялық аномалиялар өлшемі бойынша бөлінеді: өлшемі кенді денеге немесе кенорындарға сай </w:t>
      </w:r>
      <w:r w:rsidRPr="00753A74">
        <w:rPr>
          <w:rFonts w:ascii="Times New Roman KK EK" w:hAnsi="Times New Roman KK EK"/>
          <w:i/>
          <w:sz w:val="24"/>
          <w:szCs w:val="24"/>
          <w:lang w:val="kk-KZ"/>
        </w:rPr>
        <w:t xml:space="preserve">жергілікті </w:t>
      </w:r>
      <w:r w:rsidRPr="00753A74">
        <w:rPr>
          <w:rFonts w:ascii="Times New Roman KK EK" w:hAnsi="Times New Roman KK EK"/>
          <w:sz w:val="24"/>
          <w:szCs w:val="24"/>
          <w:lang w:val="kk-KZ"/>
        </w:rPr>
        <w:t xml:space="preserve">(локальді); концентрация өрістеріне немесе шашырау өрістеріне сай келетін  </w:t>
      </w:r>
      <w:r w:rsidRPr="00753A74">
        <w:rPr>
          <w:rFonts w:ascii="Times New Roman KK EK" w:hAnsi="Times New Roman KK EK"/>
          <w:i/>
          <w:sz w:val="24"/>
          <w:szCs w:val="24"/>
          <w:lang w:val="kk-KZ"/>
        </w:rPr>
        <w:t>аймақтық</w:t>
      </w:r>
      <w:r w:rsidRPr="00753A74">
        <w:rPr>
          <w:rFonts w:ascii="Times New Roman KK EK" w:hAnsi="Times New Roman KK EK"/>
          <w:sz w:val="24"/>
          <w:szCs w:val="24"/>
          <w:lang w:val="kk-KZ"/>
        </w:rPr>
        <w:t xml:space="preserve">.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Аймақтық аномалиялар ұсақ масштабты геохимиялық зерттеулер кезінде, ал жергілікті орта және ірі масштабты геохимиялық зерттеулер кезінде анықталады.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Геохимиялық аномалияларды кенді денелерге және пайдалы қазбалар кенорындарына қатысты перспективті, перспективті емес және жалған деп бөлуге болады.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Перспективті аномалиялар пайдалы қазбалармен байланысты, сол үшін олар ең бірінші кенді денелерді және пайдалы қазбалар кенорындарын іздеу кезінде зерттелу керек.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Перспективті емес аномалиялар – бұл таужыныстардағы элементтердің  жоғары, бірақ өнеркәсіптік емес концентрацияларымен байланысты геохимиялық аномалиялар. Жұмыстардың бірінші этаптарында перспективті аномалияларды перспективті емес аномалиялардан ажырату өте қиын. Бұл үшін сол бөлікшенің геологиялық және геохимиялық ерекшеліктерін ескері қажет.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Жалған аномалиялар жоғарғылардан, сол типтегі таужыныстардағы элементтердің жоғары мөлшерімен байланысты еместігі мен өзгешеленеді. Жалған аномалиялардың пайда болуы сынамалардың бір топқа дұрыс жинақталмауы мен немесе территоряның ландшафты-геохимиялық аудандастыруының дұрыс болмауы мен  байланысты болады немесе іздеу жұмыстарын жүргізгенде өсімдіктердің биогеохимиялық ерекшеліктері ескерілмеген.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Элементтер мөлшерінің таралуы мен байланысты аномалиялар дұрыс (положительный) немесе жағымсыз (отрицательный) болуы мүмкін. Біріншілері жоғары концентрациясымен, екіншілері - элемент-индикаторлардың бірден төмендеуімен айрықшаланады. Аномалияларды бөлу үшін минималды аномалды мөлшерін (С</w:t>
      </w:r>
      <w:r w:rsidRPr="00753A74">
        <w:rPr>
          <w:rFonts w:ascii="Times New Roman KK EK" w:hAnsi="Times New Roman KK EK"/>
          <w:sz w:val="24"/>
          <w:szCs w:val="24"/>
          <w:vertAlign w:val="subscript"/>
          <w:lang w:val="kk-KZ"/>
        </w:rPr>
        <w:t>ан</w:t>
      </w:r>
      <w:r w:rsidRPr="00753A74">
        <w:rPr>
          <w:rFonts w:ascii="Times New Roman KK EK" w:hAnsi="Times New Roman KK EK"/>
          <w:sz w:val="24"/>
          <w:szCs w:val="24"/>
          <w:lang w:val="kk-KZ"/>
        </w:rPr>
        <w:t>) немесе нормалды фондық мөлшеріне (С</w:t>
      </w:r>
      <w:r w:rsidRPr="00753A74">
        <w:rPr>
          <w:rFonts w:ascii="Times New Roman KK EK" w:hAnsi="Times New Roman KK EK"/>
          <w:sz w:val="24"/>
          <w:szCs w:val="24"/>
          <w:vertAlign w:val="subscript"/>
          <w:lang w:val="kk-KZ"/>
        </w:rPr>
        <w:t>ф</w:t>
      </w:r>
      <w:r w:rsidRPr="00753A74">
        <w:rPr>
          <w:rFonts w:ascii="Times New Roman KK EK" w:hAnsi="Times New Roman KK EK"/>
          <w:sz w:val="24"/>
          <w:szCs w:val="24"/>
          <w:lang w:val="kk-KZ"/>
        </w:rPr>
        <w:t xml:space="preserve">) салыстырмалы тербелуінің жоғарғы және төменгі шегін анықтау керек. </w:t>
      </w:r>
    </w:p>
    <w:p w:rsidR="005B6A7B" w:rsidRPr="00753A74" w:rsidRDefault="005B6A7B" w:rsidP="005B6A7B">
      <w:pPr>
        <w:ind w:firstLine="709"/>
        <w:jc w:val="center"/>
        <w:rPr>
          <w:rFonts w:ascii="Times New Roman KK EK" w:hAnsi="Times New Roman KK EK"/>
          <w:sz w:val="24"/>
          <w:szCs w:val="24"/>
          <w:lang w:val="kk-KZ"/>
        </w:rPr>
      </w:pPr>
    </w:p>
    <w:p w:rsidR="005B6A7B" w:rsidRPr="00753A74" w:rsidRDefault="005B6A7B" w:rsidP="005B6A7B">
      <w:pPr>
        <w:ind w:firstLine="709"/>
        <w:jc w:val="center"/>
        <w:rPr>
          <w:rFonts w:ascii="Times New Roman KK EK" w:hAnsi="Times New Roman KK EK"/>
          <w:sz w:val="24"/>
          <w:szCs w:val="24"/>
          <w:lang w:val="kk-KZ"/>
        </w:rPr>
      </w:pPr>
      <w:r w:rsidRPr="00753A74">
        <w:rPr>
          <w:rFonts w:ascii="Times New Roman KK EK" w:hAnsi="Times New Roman KK EK"/>
          <w:sz w:val="24"/>
          <w:szCs w:val="24"/>
          <w:lang w:val="kk-KZ"/>
        </w:rPr>
        <w:t>С</w:t>
      </w:r>
      <w:r w:rsidRPr="00753A74">
        <w:rPr>
          <w:rFonts w:ascii="Times New Roman KK EK" w:hAnsi="Times New Roman KK EK"/>
          <w:sz w:val="24"/>
          <w:szCs w:val="24"/>
          <w:vertAlign w:val="subscript"/>
          <w:lang w:val="kk-KZ"/>
        </w:rPr>
        <w:t>ан</w:t>
      </w:r>
      <w:r w:rsidRPr="00753A74">
        <w:rPr>
          <w:rFonts w:ascii="Times New Roman KK EK" w:hAnsi="Times New Roman KK EK"/>
          <w:sz w:val="24"/>
          <w:szCs w:val="24"/>
          <w:lang w:val="kk-KZ"/>
        </w:rPr>
        <w:t xml:space="preserve"> = С</w:t>
      </w:r>
      <w:r w:rsidRPr="00753A74">
        <w:rPr>
          <w:rFonts w:ascii="Times New Roman KK EK" w:hAnsi="Times New Roman KK EK"/>
          <w:sz w:val="24"/>
          <w:szCs w:val="24"/>
          <w:vertAlign w:val="subscript"/>
          <w:lang w:val="kk-KZ"/>
        </w:rPr>
        <w:t>ф</w:t>
      </w:r>
      <w:r w:rsidRPr="00753A74">
        <w:rPr>
          <w:rFonts w:ascii="Times New Roman KK EK" w:hAnsi="Times New Roman KK EK"/>
          <w:sz w:val="24"/>
          <w:szCs w:val="24"/>
          <w:lang w:val="kk-KZ"/>
        </w:rPr>
        <w:t xml:space="preserve"> + 3S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мұнда:  С</w:t>
      </w:r>
      <w:r w:rsidRPr="00753A74">
        <w:rPr>
          <w:rFonts w:ascii="Times New Roman KK EK" w:hAnsi="Times New Roman KK EK"/>
          <w:sz w:val="24"/>
          <w:szCs w:val="24"/>
          <w:vertAlign w:val="subscript"/>
          <w:lang w:val="kk-KZ"/>
        </w:rPr>
        <w:t>ан</w:t>
      </w:r>
      <w:r w:rsidRPr="00753A74">
        <w:rPr>
          <w:rFonts w:ascii="Times New Roman KK EK" w:hAnsi="Times New Roman KK EK"/>
          <w:sz w:val="24"/>
          <w:szCs w:val="24"/>
          <w:lang w:val="kk-KZ"/>
        </w:rPr>
        <w:t xml:space="preserve"> – элементтің аномалды мөлшері;</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  С</w:t>
      </w:r>
      <w:r w:rsidRPr="00753A74">
        <w:rPr>
          <w:rFonts w:ascii="Times New Roman KK EK" w:hAnsi="Times New Roman KK EK"/>
          <w:sz w:val="24"/>
          <w:szCs w:val="24"/>
          <w:vertAlign w:val="subscript"/>
          <w:lang w:val="kk-KZ"/>
        </w:rPr>
        <w:t>ф</w:t>
      </w:r>
      <w:r w:rsidRPr="00753A74">
        <w:rPr>
          <w:rFonts w:ascii="Times New Roman KK EK" w:hAnsi="Times New Roman KK EK"/>
          <w:sz w:val="24"/>
          <w:szCs w:val="24"/>
          <w:lang w:val="kk-KZ"/>
        </w:rPr>
        <w:t xml:space="preserve"> – элементтің фондық мөлшері;</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S – орта квадраттық ауытқу.</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Барлық бұрын қарастырылған геохимиялық аномалиялар табиғи түрге жатады, яғни адамның кедергісісіз жаралған аномалиялар.</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Ноосфераның жаралуы кезінде химиялық элементтердің гипергенді миграциясы көбінесе антропогендік іс-әрекетімен анықталатын болды. Нәтижесінде бірқатар геохимиялық барьерлерде осы іс-әрекеттің нәтижесінде туындаған аномалиялар құрылды. Бұндай аномалиялар техногендік деп аталды. Қазіргі кезде техногенді процестер үлкен масштабтарға жетті, табиғи және техногенді барьерлерде олардың әсерімен өнеркәсіптік концентрациядағы нақты элементтердің жиналулары болуы мүмкін.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В.А.Алесеенко (2000 ж.) теногендік барьерлерді «әлеуметтік геохимиялық барьерлер» деп тауды ұсынды.  Бұл термин мен өнеркәсіптік және тұрмыстық қалдықтардың қоймалану белдемдері біріктіріледі. Миграциондық ағымға түсіпқалған осы заттардың техногендік қайнар көздерін ластандырғыштар деп атайды. Бұларға нақты өнеркәсіптер, тау қазылымдары, нақты ауыл шаруашылық ландшафтар жатады. Техногендік аномалиялардың өлшемдері кең ауқымда (бірнеше км-ден 100 км-ге дейін) </w:t>
      </w:r>
      <w:r w:rsidRPr="00753A74">
        <w:rPr>
          <w:rFonts w:ascii="Times New Roman KK EK" w:hAnsi="Times New Roman KK EK"/>
          <w:sz w:val="24"/>
          <w:szCs w:val="24"/>
          <w:lang w:val="kk-KZ"/>
        </w:rPr>
        <w:lastRenderedPageBreak/>
        <w:t xml:space="preserve">таралады. Техногенді аномалияларда элемнттер минералды, биогенді немесе изоморфты  формаларда, ерітінділер және газды қосылыстар түрінде кездеседі.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Аномалияларды табиғи және техногенді түрлерге бөлудің негізгі критерияларына – аномалиялардың морфологиясы, олардың нақты таужыныстарға және геологиялық құрылымдарға туралануы, сонымен қатар осы аномалияларды туғызатын химиялық элементтердің ассоциациялары жатады. </w:t>
      </w:r>
    </w:p>
    <w:p w:rsidR="005B6A7B" w:rsidRPr="00753A74" w:rsidRDefault="005B6A7B" w:rsidP="005B6A7B">
      <w:pPr>
        <w:ind w:firstLine="709"/>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В.И.Вернадскийдің ережесінен шығатын, кез-келген табиғи нысанда барлық химиялық элементтер кездеседі, көп жағдайда жер қыртысының кейбір бөлікшелері түпкі таужыныстарда, топырақтарда, суларда, атмосферада бірқатар элементтер бірге жинақталады. Осы бірге жинақталуды «элементтер ассоциациясы» деп атайды. Мұндай бірге жинақталуларды ішкі және сыртқы факторлар мен сипатталған миграция шарттарының ортақтығымен түсіндіруге болады. Егер нақты бір элементтердің концентрациясына ішкі факторлар шешуші әсер етсе, жоғары мөлшерде орналасқан элементтер ассоциациясы әртүрлі ландшафты-геологиялық жағдайлардың кең диапазонында сақталады.  Мысалы: жарлулары радиоактивті ыдыраумен байланысты тұрақты ассоциациялар – U, Pb, He, Th-Pb-He, K-Ar. </w:t>
      </w:r>
    </w:p>
    <w:p w:rsidR="005B6A7B" w:rsidRPr="00753A74" w:rsidRDefault="005B6A7B" w:rsidP="005B6A7B">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Егер ассоциациялардың жаралуына негізгі әсерді ішкі факторлар тигізсе, онда элементтердің бірге орналасуы нақты жағдайлардың кешенімен шектелген. Мысалы: Au-Cu-As-Pb-Zn-Fe – ассоциациясы тек қана алтын құрамды кендерге тән, бұлардың морылуы (при выветривании) кезінде жаңа ассоциациялар пайда болуы мүмкін - Au-As-Fe, Cu-As-Zn-Au-Fe және т.б. </w:t>
      </w:r>
    </w:p>
    <w:p w:rsidR="005B6A7B" w:rsidRPr="00753A74" w:rsidRDefault="005B6A7B" w:rsidP="005B6A7B">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Техногенді геохимиялық аномалияларға химиялық элементтердің өзіндік ассоциациялары тән болады. Олар негізінен  ластану кезіндегі ғылым және техниканың даму деңгейімен анықталады. Бұндай аномалиялар – қорғасынмен, мырышпен, мыспен, молибденмен, никельмен, ванадиймен, кобальтпен, бариймен, марганецпен, титанмен, хроммен, темірмен көрсетілген, оларды тағы ластандырғыш заттар деп атайды. Техногенді аномалияларда жеке элементтермен жаралған контурлар жиі сәйкес келмейді. Әрбір элементтің техногенді аномалияларының контрастылығы әртүрлі болуы мүмкін. </w:t>
      </w:r>
    </w:p>
    <w:p w:rsidR="005B6A7B" w:rsidRPr="00753A74" w:rsidRDefault="005B6A7B" w:rsidP="005B6A7B">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Геохимиялық зерттеулерді жүргізген кезде әртүрлі таужыныстарды жинақтайтын (шөгінді, магмалық, метаморфтық), элементтерді құрайтын элементтер ассоциациясымен жиі кездесуге болады. Мысал ретінде пайдалы қазбалар кенорындарының түпкі таужыныстарында жоғары концентрациясында орналасқан элементтер ассоциациясы туралы мәліметтерді көрсетуге болады (кесте №1).</w:t>
      </w:r>
    </w:p>
    <w:p w:rsidR="005B6A7B" w:rsidRDefault="005B6A7B" w:rsidP="005B6A7B">
      <w:pPr>
        <w:ind w:firstLine="720"/>
        <w:jc w:val="center"/>
        <w:rPr>
          <w:rFonts w:ascii="Times New Roman KK EK" w:hAnsi="Times New Roman KK EK"/>
          <w:b/>
          <w:sz w:val="24"/>
          <w:szCs w:val="24"/>
          <w:lang w:val="kk-KZ"/>
        </w:rPr>
      </w:pPr>
    </w:p>
    <w:p w:rsidR="005B6A7B" w:rsidRDefault="005B6A7B" w:rsidP="005B6A7B">
      <w:pPr>
        <w:ind w:firstLine="720"/>
        <w:jc w:val="center"/>
        <w:rPr>
          <w:rFonts w:ascii="Times New Roman KK EK" w:hAnsi="Times New Roman KK EK"/>
          <w:b/>
          <w:sz w:val="24"/>
          <w:szCs w:val="24"/>
          <w:lang w:val="kk-KZ"/>
        </w:rPr>
      </w:pPr>
    </w:p>
    <w:p w:rsidR="005B6A7B" w:rsidRPr="00753A74" w:rsidRDefault="005B6A7B" w:rsidP="005B6A7B">
      <w:pPr>
        <w:ind w:firstLine="720"/>
        <w:jc w:val="center"/>
        <w:rPr>
          <w:rFonts w:ascii="Times New Roman KK EK" w:hAnsi="Times New Roman KK EK"/>
          <w:b/>
          <w:sz w:val="24"/>
          <w:szCs w:val="24"/>
          <w:lang w:val="kk-KZ"/>
        </w:rPr>
      </w:pPr>
      <w:r w:rsidRPr="00753A74">
        <w:rPr>
          <w:rFonts w:ascii="Times New Roman KK EK" w:hAnsi="Times New Roman KK EK"/>
          <w:b/>
          <w:sz w:val="24"/>
          <w:szCs w:val="24"/>
          <w:lang w:val="kk-KZ"/>
        </w:rPr>
        <w:t>Түпкі таужыныстарда жоғары концентрацияда</w:t>
      </w:r>
    </w:p>
    <w:p w:rsidR="005B6A7B" w:rsidRPr="00753A74" w:rsidRDefault="005B6A7B" w:rsidP="005B6A7B">
      <w:pPr>
        <w:ind w:firstLine="720"/>
        <w:jc w:val="center"/>
        <w:rPr>
          <w:rFonts w:ascii="Times New Roman KK EK" w:hAnsi="Times New Roman KK EK"/>
          <w:b/>
          <w:sz w:val="24"/>
          <w:szCs w:val="24"/>
          <w:lang w:val="kk-KZ"/>
        </w:rPr>
      </w:pPr>
      <w:r w:rsidRPr="00753A74">
        <w:rPr>
          <w:rFonts w:ascii="Times New Roman KK EK" w:hAnsi="Times New Roman KK EK"/>
          <w:b/>
          <w:sz w:val="24"/>
          <w:szCs w:val="24"/>
          <w:lang w:val="kk-KZ"/>
        </w:rPr>
        <w:t>орналасқан элементтер ассоциациясы</w:t>
      </w:r>
    </w:p>
    <w:p w:rsidR="005B6A7B" w:rsidRPr="00753A74" w:rsidRDefault="005B6A7B" w:rsidP="005B6A7B">
      <w:pPr>
        <w:ind w:firstLine="720"/>
        <w:jc w:val="right"/>
        <w:rPr>
          <w:rFonts w:ascii="Times New Roman KK EK" w:hAnsi="Times New Roman KK EK"/>
          <w:b/>
          <w:sz w:val="24"/>
          <w:szCs w:val="24"/>
          <w:lang w:val="kk-KZ"/>
        </w:rPr>
      </w:pPr>
      <w:r w:rsidRPr="00753A74">
        <w:rPr>
          <w:rFonts w:ascii="Times New Roman KK EK" w:hAnsi="Times New Roman KK EK"/>
          <w:sz w:val="24"/>
          <w:szCs w:val="24"/>
          <w:lang w:val="kk-KZ"/>
        </w:rPr>
        <w:t>кесте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1"/>
        <w:gridCol w:w="4780"/>
      </w:tblGrid>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Пайдалы қазбалардың типтері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Элементтердің ассоциациясы</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lang w:val="kk-KZ"/>
              </w:rPr>
              <w:t>Магмалық кенорындар</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Хромитті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Cr, Fe, Mg, (Pt, Al)</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П</w:t>
            </w:r>
            <w:r w:rsidRPr="00C13CA1">
              <w:rPr>
                <w:rFonts w:ascii="Times New Roman KK EK" w:hAnsi="Times New Roman KK EK"/>
                <w:sz w:val="24"/>
                <w:szCs w:val="24"/>
                <w:lang w:val="kk-KZ"/>
              </w:rPr>
              <w:t>латиналы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Cr, Fe, Pt, (Os, Ir), Mg</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Титан-магнетитті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Fe, Ti, V</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r w:rsidRPr="00C13CA1">
              <w:rPr>
                <w:rFonts w:ascii="Times New Roman KK EK" w:hAnsi="Times New Roman KK EK"/>
                <w:sz w:val="24"/>
                <w:szCs w:val="24"/>
                <w:lang w:val="kk-KZ"/>
              </w:rPr>
              <w:t>Мыс-никельді</w:t>
            </w:r>
            <w:r w:rsidRPr="00C13CA1">
              <w:rPr>
                <w:rFonts w:ascii="Times New Roman KK EK" w:hAnsi="Times New Roman KK EK"/>
                <w:sz w:val="24"/>
                <w:szCs w:val="24"/>
              </w:rPr>
              <w:t xml:space="preserve"> (сульфид</w:t>
            </w:r>
            <w:r w:rsidRPr="00C13CA1">
              <w:rPr>
                <w:rFonts w:ascii="Times New Roman KK EK" w:hAnsi="Times New Roman KK EK"/>
                <w:sz w:val="24"/>
                <w:szCs w:val="24"/>
                <w:lang w:val="kk-KZ"/>
              </w:rPr>
              <w:t>ті</w:t>
            </w:r>
            <w:r w:rsidRPr="00C13CA1">
              <w:rPr>
                <w:rFonts w:ascii="Times New Roman KK EK" w:hAnsi="Times New Roman KK EK"/>
                <w:sz w:val="24"/>
                <w:szCs w:val="24"/>
              </w:rPr>
              <w:t>)</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Ni, Cu, (Pt, Pd, Co)</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Апатит</w:t>
            </w:r>
            <w:r w:rsidRPr="00C13CA1">
              <w:rPr>
                <w:rFonts w:ascii="Times New Roman KK EK" w:hAnsi="Times New Roman KK EK"/>
                <w:sz w:val="24"/>
                <w:szCs w:val="24"/>
                <w:lang w:val="kk-KZ"/>
              </w:rPr>
              <w:t xml:space="preserve">ті </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P, Ti, U, Zr, Th, Be, F, Cl, Sr, Nb, Ta, TR</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rPr>
              <w:t>Стратифор</w:t>
            </w:r>
            <w:r w:rsidRPr="00C13CA1">
              <w:rPr>
                <w:rFonts w:ascii="Times New Roman KK EK" w:hAnsi="Times New Roman KK EK"/>
                <w:b/>
                <w:bCs/>
                <w:sz w:val="24"/>
                <w:szCs w:val="24"/>
                <w:lang w:val="kk-KZ"/>
              </w:rPr>
              <w:t>мдық кенорындар</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Мысты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de-DE"/>
              </w:rPr>
            </w:pPr>
            <w:r w:rsidRPr="00C13CA1">
              <w:rPr>
                <w:rFonts w:ascii="Times New Roman KK EK" w:hAnsi="Times New Roman KK EK"/>
                <w:sz w:val="24"/>
                <w:szCs w:val="24"/>
                <w:lang w:val="de-DE"/>
              </w:rPr>
              <w:t>Cu, Fe, (Pb, Zn, Ag)</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Қорғасын-мырышты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de-DE"/>
              </w:rPr>
            </w:pPr>
            <w:r w:rsidRPr="00C13CA1">
              <w:rPr>
                <w:rFonts w:ascii="Times New Roman KK EK" w:hAnsi="Times New Roman KK EK"/>
                <w:sz w:val="24"/>
                <w:szCs w:val="24"/>
                <w:lang w:val="de-DE"/>
              </w:rPr>
              <w:t>Pb, Zn, Ag, Fe, Mg (Ba, F)</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lang w:val="kk-KZ"/>
              </w:rPr>
              <w:t>Скарндық кенорындар</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Теміркенді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Fe, Ca, Al, Si</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М</w:t>
            </w:r>
            <w:r w:rsidRPr="00C13CA1">
              <w:rPr>
                <w:rFonts w:ascii="Times New Roman KK EK" w:hAnsi="Times New Roman KK EK"/>
                <w:sz w:val="24"/>
                <w:szCs w:val="24"/>
                <w:lang w:val="kk-KZ"/>
              </w:rPr>
              <w:t>ысты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Cu, Fe, Ca, Al, Si, (Mo, Co), (Pb, Zn)</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Молибден</w:t>
            </w:r>
            <w:r w:rsidRPr="00C13CA1">
              <w:rPr>
                <w:rFonts w:ascii="Times New Roman KK EK" w:hAnsi="Times New Roman KK EK"/>
                <w:sz w:val="24"/>
                <w:szCs w:val="24"/>
                <w:lang w:val="kk-KZ"/>
              </w:rPr>
              <w:t>-вольфрамды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fr-FR"/>
              </w:rPr>
            </w:pPr>
            <w:r w:rsidRPr="00C13CA1">
              <w:rPr>
                <w:rFonts w:ascii="Times New Roman KK EK" w:hAnsi="Times New Roman KK EK"/>
                <w:sz w:val="24"/>
                <w:szCs w:val="24"/>
                <w:lang w:val="fr-FR"/>
              </w:rPr>
              <w:t>Mo, W, Fe, Cu, Al, Si</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r w:rsidRPr="00C13CA1">
              <w:rPr>
                <w:rFonts w:ascii="Times New Roman KK EK" w:hAnsi="Times New Roman KK EK"/>
                <w:sz w:val="24"/>
                <w:szCs w:val="24"/>
                <w:lang w:val="kk-KZ"/>
              </w:rPr>
              <w:lastRenderedPageBreak/>
              <w:t>Қорғасын-мырышты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Pb, Zn, Fe, Cu, Ag, Bi, Al, Si</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Қалайыкенді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Sn, Fe, Cu, (Mo, As, Zn, Pb, Bi, Ag, W), Si</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lang w:val="kk-KZ"/>
              </w:rPr>
              <w:t>Шөгінді кенорындар</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Бор</w:t>
            </w:r>
            <w:r w:rsidRPr="00C13CA1">
              <w:rPr>
                <w:rFonts w:ascii="Times New Roman KK EK" w:hAnsi="Times New Roman KK EK"/>
                <w:sz w:val="24"/>
                <w:szCs w:val="24"/>
                <w:lang w:val="kk-KZ"/>
              </w:rPr>
              <w:t>лы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B, Mg, K</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Темірлі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Fe, Mn</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Марган</w:t>
            </w:r>
            <w:r w:rsidRPr="00C13CA1">
              <w:rPr>
                <w:rFonts w:ascii="Times New Roman KK EK" w:hAnsi="Times New Roman KK EK"/>
                <w:sz w:val="24"/>
                <w:szCs w:val="24"/>
                <w:lang w:val="kk-KZ"/>
              </w:rPr>
              <w:t>ецті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Mn, Fe</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Алюмин</w:t>
            </w:r>
            <w:r w:rsidRPr="00C13CA1">
              <w:rPr>
                <w:rFonts w:ascii="Times New Roman KK EK" w:hAnsi="Times New Roman KK EK"/>
                <w:sz w:val="24"/>
                <w:szCs w:val="24"/>
                <w:lang w:val="kk-KZ"/>
              </w:rPr>
              <w:t>ийлі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Al, Fe</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rPr>
              <w:t>Гидротермал</w:t>
            </w:r>
            <w:r w:rsidRPr="00C13CA1">
              <w:rPr>
                <w:rFonts w:ascii="Times New Roman KK EK" w:hAnsi="Times New Roman KK EK"/>
                <w:b/>
                <w:bCs/>
                <w:sz w:val="24"/>
                <w:szCs w:val="24"/>
                <w:lang w:val="kk-KZ"/>
              </w:rPr>
              <w:t>ды кенорындар</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Кварцты парагенезисті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fr-FR"/>
              </w:rPr>
            </w:pPr>
            <w:r w:rsidRPr="00C13CA1">
              <w:rPr>
                <w:rFonts w:ascii="Times New Roman KK EK" w:hAnsi="Times New Roman KK EK"/>
                <w:sz w:val="24"/>
                <w:szCs w:val="24"/>
                <w:lang w:val="fr-FR"/>
              </w:rPr>
              <w:t>Au, As, Fe, Bi, Mo, W, U, Si, Cu</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r w:rsidRPr="00C13CA1">
              <w:rPr>
                <w:rFonts w:ascii="Times New Roman KK EK" w:hAnsi="Times New Roman KK EK"/>
                <w:sz w:val="24"/>
                <w:szCs w:val="24"/>
              </w:rPr>
              <w:t>Сульфид</w:t>
            </w:r>
            <w:r w:rsidRPr="00C13CA1">
              <w:rPr>
                <w:rFonts w:ascii="Times New Roman KK EK" w:hAnsi="Times New Roman KK EK"/>
                <w:sz w:val="24"/>
                <w:szCs w:val="24"/>
                <w:lang w:val="kk-KZ"/>
              </w:rPr>
              <w:t>ті</w:t>
            </w:r>
            <w:r w:rsidRPr="00C13CA1">
              <w:rPr>
                <w:rFonts w:ascii="Times New Roman KK EK" w:hAnsi="Times New Roman KK EK"/>
                <w:sz w:val="24"/>
                <w:szCs w:val="24"/>
              </w:rPr>
              <w:t xml:space="preserve"> парагенезис</w:t>
            </w:r>
            <w:r w:rsidRPr="00C13CA1">
              <w:rPr>
                <w:rFonts w:ascii="Times New Roman KK EK" w:hAnsi="Times New Roman KK EK"/>
                <w:sz w:val="24"/>
                <w:szCs w:val="24"/>
                <w:lang w:val="kk-KZ"/>
              </w:rPr>
              <w:t>ті</w:t>
            </w:r>
            <w:r w:rsidRPr="00C13CA1">
              <w:rPr>
                <w:rFonts w:ascii="Times New Roman KK EK" w:hAnsi="Times New Roman KK EK"/>
                <w:sz w:val="24"/>
                <w:szCs w:val="24"/>
              </w:rPr>
              <w:t>:</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ind w:firstLine="240"/>
              <w:rPr>
                <w:rFonts w:ascii="Times New Roman KK EK" w:hAnsi="Times New Roman KK EK"/>
                <w:sz w:val="24"/>
                <w:szCs w:val="24"/>
                <w:lang w:val="kk-KZ"/>
              </w:rPr>
            </w:pPr>
            <w:r w:rsidRPr="00C13CA1">
              <w:rPr>
                <w:rFonts w:ascii="Times New Roman KK EK" w:hAnsi="Times New Roman KK EK"/>
                <w:sz w:val="24"/>
                <w:szCs w:val="24"/>
              </w:rPr>
              <w:t>-</w:t>
            </w:r>
            <w:r w:rsidRPr="00C13CA1">
              <w:rPr>
                <w:rFonts w:ascii="Times New Roman KK EK" w:hAnsi="Times New Roman KK EK"/>
                <w:sz w:val="24"/>
                <w:szCs w:val="24"/>
                <w:lang w:val="kk-KZ"/>
              </w:rPr>
              <w:t>қорғасынның</w:t>
            </w:r>
            <w:r w:rsidRPr="00C13CA1">
              <w:rPr>
                <w:rFonts w:ascii="Times New Roman KK EK" w:hAnsi="Times New Roman KK EK"/>
                <w:sz w:val="24"/>
                <w:szCs w:val="24"/>
              </w:rPr>
              <w:t xml:space="preserve"> </w:t>
            </w:r>
            <w:r w:rsidRPr="00C13CA1">
              <w:rPr>
                <w:rFonts w:ascii="Times New Roman KK EK" w:hAnsi="Times New Roman KK EK"/>
                <w:sz w:val="24"/>
                <w:szCs w:val="24"/>
                <w:lang w:val="kk-KZ"/>
              </w:rPr>
              <w:t>және мырыштың</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Pb, Ba, Zn, Cu, Fe, U, Mo</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ind w:firstLine="240"/>
              <w:rPr>
                <w:rFonts w:ascii="Times New Roman KK EK" w:hAnsi="Times New Roman KK EK"/>
                <w:sz w:val="24"/>
                <w:szCs w:val="24"/>
                <w:lang w:val="kk-KZ"/>
              </w:rPr>
            </w:pPr>
            <w:r w:rsidRPr="00C13CA1">
              <w:rPr>
                <w:rFonts w:ascii="Times New Roman KK EK" w:hAnsi="Times New Roman KK EK"/>
                <w:sz w:val="24"/>
                <w:szCs w:val="24"/>
              </w:rPr>
              <w:t>-</w:t>
            </w:r>
            <w:r w:rsidRPr="00C13CA1">
              <w:rPr>
                <w:rFonts w:ascii="Times New Roman KK EK" w:hAnsi="Times New Roman KK EK"/>
                <w:sz w:val="24"/>
                <w:szCs w:val="24"/>
                <w:lang w:val="kk-KZ"/>
              </w:rPr>
              <w:t xml:space="preserve">бес элементті </w:t>
            </w:r>
            <w:r w:rsidRPr="00C13CA1">
              <w:rPr>
                <w:rFonts w:ascii="Times New Roman KK EK" w:hAnsi="Times New Roman KK EK"/>
                <w:sz w:val="24"/>
                <w:szCs w:val="24"/>
              </w:rPr>
              <w:t xml:space="preserve"> формаци</w:t>
            </w:r>
            <w:r w:rsidRPr="00C13CA1">
              <w:rPr>
                <w:rFonts w:ascii="Times New Roman KK EK" w:hAnsi="Times New Roman KK EK"/>
                <w:sz w:val="24"/>
                <w:szCs w:val="24"/>
                <w:lang w:val="kk-KZ"/>
              </w:rPr>
              <w:t>яның</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Co, Bi, Ni, Ag, Ca, Ba, U, Fe, As, (Pb, Zn, Cu)</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ind w:firstLine="240"/>
              <w:rPr>
                <w:rFonts w:ascii="Times New Roman KK EK" w:hAnsi="Times New Roman KK EK"/>
                <w:sz w:val="24"/>
                <w:szCs w:val="24"/>
                <w:lang w:val="kk-KZ"/>
              </w:rPr>
            </w:pPr>
            <w:r w:rsidRPr="00C13CA1">
              <w:rPr>
                <w:rFonts w:ascii="Times New Roman KK EK" w:hAnsi="Times New Roman KK EK"/>
                <w:sz w:val="24"/>
                <w:szCs w:val="24"/>
              </w:rPr>
              <w:t>-касситерит</w:t>
            </w:r>
            <w:r w:rsidRPr="00C13CA1">
              <w:rPr>
                <w:rFonts w:ascii="Times New Roman KK EK" w:hAnsi="Times New Roman KK EK"/>
                <w:sz w:val="24"/>
                <w:szCs w:val="24"/>
                <w:lang w:val="kk-KZ"/>
              </w:rPr>
              <w:t>тің</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Sn, Pb, Zn, Fe, W</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Карбонат</w:t>
            </w:r>
            <w:r w:rsidRPr="00C13CA1">
              <w:rPr>
                <w:rFonts w:ascii="Times New Roman KK EK" w:hAnsi="Times New Roman KK EK"/>
                <w:sz w:val="24"/>
                <w:szCs w:val="24"/>
                <w:lang w:val="kk-KZ"/>
              </w:rPr>
              <w:t>ты</w:t>
            </w:r>
            <w:r w:rsidRPr="00C13CA1">
              <w:rPr>
                <w:rFonts w:ascii="Times New Roman KK EK" w:hAnsi="Times New Roman KK EK"/>
                <w:sz w:val="24"/>
                <w:szCs w:val="24"/>
              </w:rPr>
              <w:t xml:space="preserve"> парагенезис</w:t>
            </w:r>
            <w:r w:rsidRPr="00C13CA1">
              <w:rPr>
                <w:rFonts w:ascii="Times New Roman KK EK" w:hAnsi="Times New Roman KK EK"/>
                <w:sz w:val="24"/>
                <w:szCs w:val="24"/>
                <w:lang w:val="kk-KZ"/>
              </w:rPr>
              <w:t>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ind w:firstLine="240"/>
              <w:rPr>
                <w:rFonts w:ascii="Times New Roman KK EK" w:hAnsi="Times New Roman KK EK"/>
                <w:sz w:val="24"/>
                <w:szCs w:val="24"/>
                <w:lang w:val="kk-KZ"/>
              </w:rPr>
            </w:pPr>
            <w:r w:rsidRPr="00C13CA1">
              <w:rPr>
                <w:rFonts w:ascii="Times New Roman KK EK" w:hAnsi="Times New Roman KK EK"/>
                <w:sz w:val="24"/>
                <w:szCs w:val="24"/>
              </w:rPr>
              <w:t>-</w:t>
            </w:r>
            <w:r w:rsidRPr="00C13CA1">
              <w:rPr>
                <w:rFonts w:ascii="Times New Roman KK EK" w:hAnsi="Times New Roman KK EK"/>
                <w:sz w:val="24"/>
                <w:szCs w:val="24"/>
                <w:lang w:val="kk-KZ"/>
              </w:rPr>
              <w:t>темірдің</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s-ES"/>
              </w:rPr>
            </w:pPr>
            <w:r w:rsidRPr="00C13CA1">
              <w:rPr>
                <w:rFonts w:ascii="Times New Roman KK EK" w:hAnsi="Times New Roman KK EK"/>
                <w:sz w:val="24"/>
                <w:szCs w:val="24"/>
                <w:lang w:val="es-ES"/>
              </w:rPr>
              <w:t>Fe, Mg, Ca, (Cu, Pb)</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ind w:firstLine="240"/>
              <w:rPr>
                <w:rFonts w:ascii="Times New Roman KK EK" w:hAnsi="Times New Roman KK EK"/>
                <w:sz w:val="24"/>
                <w:szCs w:val="24"/>
                <w:lang w:val="kk-KZ"/>
              </w:rPr>
            </w:pPr>
            <w:r w:rsidRPr="00C13CA1">
              <w:rPr>
                <w:rFonts w:ascii="Times New Roman KK EK" w:hAnsi="Times New Roman KK EK"/>
                <w:sz w:val="24"/>
                <w:szCs w:val="24"/>
              </w:rPr>
              <w:t>-марга</w:t>
            </w:r>
            <w:r w:rsidRPr="00C13CA1">
              <w:rPr>
                <w:rFonts w:ascii="Times New Roman KK EK" w:hAnsi="Times New Roman KK EK"/>
                <w:sz w:val="24"/>
                <w:szCs w:val="24"/>
                <w:lang w:val="kk-KZ"/>
              </w:rPr>
              <w:t>нецтің</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Mn, Mg, Ca, (Fe, Ba)</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ind w:firstLine="240"/>
              <w:rPr>
                <w:rFonts w:ascii="Times New Roman KK EK" w:hAnsi="Times New Roman KK EK"/>
                <w:sz w:val="24"/>
                <w:szCs w:val="24"/>
                <w:lang w:val="kk-KZ"/>
              </w:rPr>
            </w:pPr>
            <w:r w:rsidRPr="00C13CA1">
              <w:rPr>
                <w:rFonts w:ascii="Times New Roman KK EK" w:hAnsi="Times New Roman KK EK"/>
                <w:sz w:val="24"/>
                <w:szCs w:val="24"/>
              </w:rPr>
              <w:t>-магни</w:t>
            </w:r>
            <w:r w:rsidRPr="00C13CA1">
              <w:rPr>
                <w:rFonts w:ascii="Times New Roman KK EK" w:hAnsi="Times New Roman KK EK"/>
                <w:sz w:val="24"/>
                <w:szCs w:val="24"/>
                <w:lang w:val="kk-KZ"/>
              </w:rPr>
              <w:t>йдің</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Mg, Ca</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Колчедан</w:t>
            </w:r>
            <w:r w:rsidRPr="00C13CA1">
              <w:rPr>
                <w:rFonts w:ascii="Times New Roman KK EK" w:hAnsi="Times New Roman KK EK"/>
                <w:sz w:val="24"/>
                <w:szCs w:val="24"/>
                <w:lang w:val="kk-KZ"/>
              </w:rPr>
              <w:t>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fr-FR"/>
              </w:rPr>
            </w:pPr>
            <w:r w:rsidRPr="00C13CA1">
              <w:rPr>
                <w:rFonts w:ascii="Times New Roman KK EK" w:hAnsi="Times New Roman KK EK"/>
                <w:sz w:val="24"/>
                <w:szCs w:val="24"/>
                <w:lang w:val="fr-FR"/>
              </w:rPr>
              <w:t>Fe, Cu, S, Zn, Pb, (Au, Ba)</w:t>
            </w:r>
          </w:p>
        </w:tc>
      </w:tr>
    </w:tbl>
    <w:p w:rsidR="005B6A7B" w:rsidRPr="00753A74" w:rsidRDefault="005B6A7B" w:rsidP="005B6A7B">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w:t>
      </w:r>
    </w:p>
    <w:p w:rsidR="005B6A7B" w:rsidRPr="00753A74" w:rsidRDefault="005B6A7B" w:rsidP="005B6A7B">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Бұл элементтердің ассоциациялары пайдалы қазбалардың әртүрлі типтерінде әртүрлі элементтердің үйлесуінің көп түрлі екендігін дәлелдейді. Минералдар ассоциацияларын білуден басқа қожайын-минералдарда (в минералах-хозяевах) жоғары концентрациаларда орналасқан қоспа-элементтердің ассоциациясын ескеру қажет. Сонымен қатар, қоспа-элементтердің бір бөлігінің жаралуы изоморфты алмасулардың заңдарымен түсіндіріледі. Ал минералдардағы механикалық қоспаларды көрсететін екінші бөлігінің жаралуын заттардың миграциялық қабілеттілігі бойынша толық бөлінбеуімен түсіндіруге болады. Көбінесе қоспа-элементтерді зерттегенде, іздеу жұмыстарының тиімділігі едәуір көбейеді. </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Барлық типтегі кенорындардың жерасты суларында жоғары мөлшерлерде Cu, Zn, Mo кездеседі, олар өз кезегінде «өтетін» (проходящими) минералдар болып келеді. Олардың мұндай мөлшері кенденуді дәлеледемейді, бірақ осы элементтердің маңызды концентрациялары іздеу мағыналарына ие болуы мүмкін. Осыған байланысты, кенорындарды іздеуде гидрохимиялық әдістерді қолдану әртүрлі типтегі кенорындардағы суларда жоғары мөлшерде орналасақан элементтер ассоциациясын білуді болжайды. </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Жерүсті және жерасты суларындағы кенденудің тура индикаторларынан басқа, жанама элемент-индикаторлар үлкен маңызға ие болып келеді. Сонымен, полиметаллды кенденудің гидрохимиялық индикаторларының ішіндегі ең жақсыларының бірі кадмий болып келеді. </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    Кимберлитті түтікшелерді (трубкаларды) гидрохимиялық іздеуді  Zn, Ni, Co, Cr, V, Ga, Cu жоғары концентрациялары бойынша жүргізуге болады. </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ab/>
        <w:t>Кенді кенорындарды іздеуде газды түсірулерді жақын арада ғана пайдалану басталды. Газдардың нақты ассоциациялары радиоактивті және радиоактивті емес кенді денелер үстінде кездеседі. Полиметаллды және сынапты кенорындардың түпкі таужыныстарында және топырақтарында жоғары мөлшерде көміртегінің диоксиді, сутегі, және сынаптың булары кездеседі. Колчеданды кенорындардың үстінде - көміртегінің диоксиді (4 %-ке дейін) және көмірсутек, алтын құрамды сульфидті кендер үстінде – көміртегінің диоксиді және азот, ал сульфидті кенорындар тобында жоғары мөлшерде – H</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S, CO</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SO</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кездеседі. </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 Биохимиялық процестерден туындаған элементтер ассоциациясы ерекше орынды алады. Олардың жаралуы бір жағынан, тірі материяның физиологиялық қажетіліктерімен сипатталса, екінші жағынан қоршаған ортаның химиялық құрамымен сипатталады. Қоршаған ортаның химиялық құрамы өзгерсе өсімдіктердегі металлдардың мөлшері </w:t>
      </w:r>
      <w:r w:rsidRPr="00753A74">
        <w:rPr>
          <w:rFonts w:ascii="Times New Roman KK EK" w:hAnsi="Times New Roman KK EK"/>
          <w:sz w:val="24"/>
          <w:szCs w:val="24"/>
          <w:lang w:val="kk-KZ"/>
        </w:rPr>
        <w:lastRenderedPageBreak/>
        <w:t>өзгереді. Әсіресе кенорындарда өзгерулер тез болады. Көптеген зерттеушілердің жұмыстары негізінде әртүрлі типтегі кенорындарда өсімдіктерде жоғары мөлшерлерде орналасқан негізгі элементтердің спецификалық ассоциациялары бөлінген (кесте №2).</w:t>
      </w:r>
    </w:p>
    <w:p w:rsidR="005B6A7B" w:rsidRPr="00753A74" w:rsidRDefault="005B6A7B" w:rsidP="005B6A7B">
      <w:pPr>
        <w:ind w:firstLine="720"/>
        <w:jc w:val="both"/>
        <w:rPr>
          <w:rFonts w:ascii="Times New Roman KK EK" w:hAnsi="Times New Roman KK EK"/>
          <w:sz w:val="24"/>
          <w:szCs w:val="24"/>
          <w:lang w:val="kk-KZ"/>
        </w:rPr>
      </w:pPr>
      <w:r w:rsidRPr="00753A74">
        <w:rPr>
          <w:rFonts w:ascii="Times New Roman KK EK" w:hAnsi="Times New Roman KK EK"/>
          <w:sz w:val="24"/>
          <w:szCs w:val="24"/>
          <w:lang w:val="kk-KZ"/>
        </w:rPr>
        <w:tab/>
      </w:r>
    </w:p>
    <w:p w:rsidR="005B6A7B" w:rsidRPr="00753A74" w:rsidRDefault="005B6A7B" w:rsidP="005B6A7B">
      <w:pPr>
        <w:ind w:firstLine="720"/>
        <w:jc w:val="center"/>
        <w:rPr>
          <w:rFonts w:ascii="Times New Roman KK EK" w:hAnsi="Times New Roman KK EK"/>
          <w:b/>
          <w:sz w:val="24"/>
          <w:szCs w:val="24"/>
          <w:lang w:val="kk-KZ"/>
        </w:rPr>
      </w:pPr>
      <w:r w:rsidRPr="00753A74">
        <w:rPr>
          <w:rFonts w:ascii="Times New Roman KK EK" w:hAnsi="Times New Roman KK EK"/>
          <w:b/>
          <w:sz w:val="24"/>
          <w:szCs w:val="24"/>
          <w:lang w:val="kk-KZ"/>
        </w:rPr>
        <w:t>Әртүрлі типті кенорындардағы элементтердің ассоциациялары</w:t>
      </w:r>
    </w:p>
    <w:p w:rsidR="005B6A7B" w:rsidRPr="00753A74" w:rsidRDefault="005B6A7B" w:rsidP="005B6A7B">
      <w:pPr>
        <w:ind w:firstLine="720"/>
        <w:jc w:val="right"/>
        <w:rPr>
          <w:rFonts w:ascii="Times New Roman KK EK" w:hAnsi="Times New Roman KK EK"/>
          <w:sz w:val="24"/>
          <w:szCs w:val="24"/>
          <w:lang w:val="kk-KZ"/>
        </w:rPr>
      </w:pPr>
      <w:r w:rsidRPr="00753A74">
        <w:rPr>
          <w:rFonts w:ascii="Times New Roman KK EK" w:hAnsi="Times New Roman KK EK"/>
          <w:sz w:val="24"/>
          <w:szCs w:val="24"/>
          <w:lang w:val="kk-KZ"/>
        </w:rPr>
        <w:t>Кесте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2"/>
        <w:gridCol w:w="4779"/>
      </w:tblGrid>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rPr>
              <w:t>Кенорындар тип</w:t>
            </w:r>
            <w:r w:rsidRPr="00C13CA1">
              <w:rPr>
                <w:rFonts w:ascii="Times New Roman KK EK" w:hAnsi="Times New Roman KK EK"/>
                <w:b/>
                <w:bCs/>
                <w:sz w:val="24"/>
                <w:szCs w:val="24"/>
                <w:lang w:val="kk-KZ"/>
              </w:rPr>
              <w:t>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jc w:val="center"/>
              <w:rPr>
                <w:rFonts w:ascii="Times New Roman KK EK" w:hAnsi="Times New Roman KK EK"/>
                <w:b/>
                <w:bCs/>
                <w:sz w:val="24"/>
                <w:szCs w:val="24"/>
                <w:lang w:val="kk-KZ"/>
              </w:rPr>
            </w:pPr>
            <w:r w:rsidRPr="00C13CA1">
              <w:rPr>
                <w:rFonts w:ascii="Times New Roman KK EK" w:hAnsi="Times New Roman KK EK"/>
                <w:b/>
                <w:bCs/>
                <w:sz w:val="24"/>
                <w:szCs w:val="24"/>
                <w:lang w:val="kk-KZ"/>
              </w:rPr>
              <w:t>Элементтер ассоциациясы</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rPr>
            </w:pPr>
            <w:r w:rsidRPr="00C13CA1">
              <w:rPr>
                <w:rFonts w:ascii="Times New Roman KK EK" w:hAnsi="Times New Roman KK EK"/>
                <w:b/>
                <w:bCs/>
                <w:sz w:val="24"/>
                <w:szCs w:val="24"/>
              </w:rPr>
              <w:t>Скарн</w:t>
            </w:r>
            <w:r w:rsidRPr="00C13CA1">
              <w:rPr>
                <w:rFonts w:ascii="Times New Roman KK EK" w:hAnsi="Times New Roman KK EK"/>
                <w:b/>
                <w:bCs/>
                <w:sz w:val="24"/>
                <w:szCs w:val="24"/>
                <w:lang w:val="kk-KZ"/>
              </w:rPr>
              <w:t>дық</w:t>
            </w:r>
            <w:r w:rsidRPr="00C13CA1">
              <w:rPr>
                <w:rFonts w:ascii="Times New Roman KK EK" w:hAnsi="Times New Roman KK EK"/>
                <w:b/>
                <w:bCs/>
                <w:sz w:val="24"/>
                <w:szCs w:val="24"/>
              </w:rPr>
              <w:t>:</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Мыс-кобальтты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Co, Ni, Cu, As, (Ag, Pb, Zn)</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мысты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Mo, Cu</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Молибден-вольфрамды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Mo, W, (Bi)</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rPr>
            </w:pPr>
            <w:r w:rsidRPr="00C13CA1">
              <w:rPr>
                <w:rFonts w:ascii="Times New Roman KK EK" w:hAnsi="Times New Roman KK EK"/>
                <w:b/>
                <w:bCs/>
                <w:sz w:val="24"/>
                <w:szCs w:val="24"/>
              </w:rPr>
              <w:t>Грейзен</w:t>
            </w:r>
            <w:r w:rsidRPr="00C13CA1">
              <w:rPr>
                <w:rFonts w:ascii="Times New Roman KK EK" w:hAnsi="Times New Roman KK EK"/>
                <w:b/>
                <w:bCs/>
                <w:sz w:val="24"/>
                <w:szCs w:val="24"/>
                <w:lang w:val="kk-KZ"/>
              </w:rPr>
              <w:t>дік</w:t>
            </w:r>
            <w:r w:rsidRPr="00C13CA1">
              <w:rPr>
                <w:rFonts w:ascii="Times New Roman KK EK" w:hAnsi="Times New Roman KK EK"/>
                <w:b/>
                <w:bCs/>
                <w:sz w:val="24"/>
                <w:szCs w:val="24"/>
              </w:rPr>
              <w:t>:</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сульфид</w:t>
            </w:r>
            <w:r w:rsidRPr="00C13CA1">
              <w:rPr>
                <w:rFonts w:ascii="Times New Roman KK EK" w:hAnsi="Times New Roman KK EK"/>
                <w:sz w:val="24"/>
                <w:szCs w:val="24"/>
                <w:lang w:val="kk-KZ"/>
              </w:rPr>
              <w:t>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Be, Mo, Bi</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сирекметалды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Be, F, Zr, (Cu, Mo, Pb)</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rPr>
            </w:pPr>
            <w:r w:rsidRPr="00C13CA1">
              <w:rPr>
                <w:rFonts w:ascii="Times New Roman KK EK" w:hAnsi="Times New Roman KK EK"/>
                <w:b/>
                <w:bCs/>
                <w:sz w:val="24"/>
                <w:szCs w:val="24"/>
              </w:rPr>
              <w:t>Гидротермал</w:t>
            </w:r>
            <w:r w:rsidRPr="00C13CA1">
              <w:rPr>
                <w:rFonts w:ascii="Times New Roman KK EK" w:hAnsi="Times New Roman KK EK"/>
                <w:b/>
                <w:bCs/>
                <w:sz w:val="24"/>
                <w:szCs w:val="24"/>
                <w:lang w:val="kk-KZ"/>
              </w:rPr>
              <w:t>ды</w:t>
            </w:r>
            <w:r w:rsidRPr="00C13CA1">
              <w:rPr>
                <w:rFonts w:ascii="Times New Roman KK EK" w:hAnsi="Times New Roman KK EK"/>
                <w:b/>
                <w:bCs/>
                <w:sz w:val="24"/>
                <w:szCs w:val="24"/>
              </w:rPr>
              <w:t>:</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rPr>
            </w:pP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алтынкварцты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Zn, Au, (Pb, Cu)</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алтынсульфидті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fr-FR"/>
              </w:rPr>
            </w:pPr>
            <w:r w:rsidRPr="00C13CA1">
              <w:rPr>
                <w:rFonts w:ascii="Times New Roman KK EK" w:hAnsi="Times New Roman KK EK"/>
                <w:sz w:val="24"/>
                <w:szCs w:val="24"/>
                <w:lang w:val="fr-FR"/>
              </w:rPr>
              <w:t>Au, Cu, As, (Ag, Pb, Mo)</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қалайыкенді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Sn, Pb, Cu, Zn</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lang w:val="kk-KZ"/>
              </w:rPr>
              <w:t>мысты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Mo, Cu, Zn</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молибден</w:t>
            </w:r>
            <w:r w:rsidRPr="00C13CA1">
              <w:rPr>
                <w:rFonts w:ascii="Times New Roman KK EK" w:hAnsi="Times New Roman KK EK"/>
                <w:sz w:val="24"/>
                <w:szCs w:val="24"/>
                <w:lang w:val="kk-KZ"/>
              </w:rPr>
              <w:t>ді</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Mo</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kk-KZ"/>
              </w:rPr>
            </w:pPr>
            <w:r w:rsidRPr="00C13CA1">
              <w:rPr>
                <w:rFonts w:ascii="Times New Roman KK EK" w:hAnsi="Times New Roman KK EK"/>
                <w:sz w:val="24"/>
                <w:szCs w:val="24"/>
              </w:rPr>
              <w:t>полиметал</w:t>
            </w:r>
            <w:r w:rsidRPr="00C13CA1">
              <w:rPr>
                <w:rFonts w:ascii="Times New Roman KK EK" w:hAnsi="Times New Roman KK EK"/>
                <w:sz w:val="24"/>
                <w:szCs w:val="24"/>
                <w:lang w:val="kk-KZ"/>
              </w:rPr>
              <w:t>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Zn, Pb, (Ti, Mn)</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rPr>
              <w:t>Колчедан-полиметал</w:t>
            </w:r>
            <w:r w:rsidRPr="00C13CA1">
              <w:rPr>
                <w:rFonts w:ascii="Times New Roman KK EK" w:hAnsi="Times New Roman KK EK"/>
                <w:b/>
                <w:bCs/>
                <w:sz w:val="24"/>
                <w:szCs w:val="24"/>
                <w:lang w:val="kk-KZ"/>
              </w:rPr>
              <w:t>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de-DE"/>
              </w:rPr>
            </w:pPr>
            <w:r w:rsidRPr="00C13CA1">
              <w:rPr>
                <w:rFonts w:ascii="Times New Roman KK EK" w:hAnsi="Times New Roman KK EK"/>
                <w:sz w:val="24"/>
                <w:szCs w:val="24"/>
                <w:lang w:val="de-DE"/>
              </w:rPr>
              <w:t>Pb, Zn, Mo, Ag, (Sn, Cu)</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lang w:val="kk-KZ"/>
              </w:rPr>
              <w:t>Мыс</w:t>
            </w:r>
            <w:r w:rsidRPr="00C13CA1">
              <w:rPr>
                <w:rFonts w:ascii="Times New Roman KK EK" w:hAnsi="Times New Roman KK EK"/>
                <w:b/>
                <w:bCs/>
                <w:sz w:val="24"/>
                <w:szCs w:val="24"/>
              </w:rPr>
              <w:t>-колчедан</w:t>
            </w:r>
            <w:r w:rsidRPr="00C13CA1">
              <w:rPr>
                <w:rFonts w:ascii="Times New Roman KK EK" w:hAnsi="Times New Roman KK EK"/>
                <w:b/>
                <w:bCs/>
                <w:sz w:val="24"/>
                <w:szCs w:val="24"/>
                <w:lang w:val="kk-KZ"/>
              </w:rPr>
              <w:t>ды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Mo, Cu, Zn, Co, (Ag)</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rPr>
              <w:t>Стратиформ</w:t>
            </w:r>
            <w:r w:rsidRPr="00C13CA1">
              <w:rPr>
                <w:rFonts w:ascii="Times New Roman KK EK" w:hAnsi="Times New Roman KK EK"/>
                <w:b/>
                <w:bCs/>
                <w:sz w:val="24"/>
                <w:szCs w:val="24"/>
                <w:lang w:val="kk-KZ"/>
              </w:rPr>
              <w:t>ды</w:t>
            </w:r>
            <w:r w:rsidRPr="00C13CA1">
              <w:rPr>
                <w:rFonts w:ascii="Times New Roman KK EK" w:hAnsi="Times New Roman KK EK"/>
                <w:b/>
                <w:bCs/>
                <w:sz w:val="24"/>
                <w:szCs w:val="24"/>
              </w:rPr>
              <w:t xml:space="preserve"> </w:t>
            </w:r>
            <w:r w:rsidRPr="00C13CA1">
              <w:rPr>
                <w:rFonts w:ascii="Times New Roman KK EK" w:hAnsi="Times New Roman KK EK"/>
                <w:b/>
                <w:bCs/>
                <w:sz w:val="24"/>
                <w:szCs w:val="24"/>
                <w:lang w:val="kk-KZ"/>
              </w:rPr>
              <w:t>қорғасын-мырышты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Pb, Zn, (Ag)</w:t>
            </w:r>
          </w:p>
        </w:tc>
      </w:tr>
      <w:tr w:rsidR="005B6A7B" w:rsidRPr="00C13CA1" w:rsidTr="0096456F">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b/>
                <w:bCs/>
                <w:sz w:val="24"/>
                <w:szCs w:val="24"/>
                <w:lang w:val="kk-KZ"/>
              </w:rPr>
            </w:pPr>
            <w:r w:rsidRPr="00C13CA1">
              <w:rPr>
                <w:rFonts w:ascii="Times New Roman KK EK" w:hAnsi="Times New Roman KK EK"/>
                <w:b/>
                <w:bCs/>
                <w:sz w:val="24"/>
                <w:szCs w:val="24"/>
                <w:lang w:val="kk-KZ"/>
              </w:rPr>
              <w:t>Никельді морылу қыртыстары</w:t>
            </w:r>
          </w:p>
        </w:tc>
        <w:tc>
          <w:tcPr>
            <w:tcW w:w="4927" w:type="dxa"/>
            <w:tcBorders>
              <w:top w:val="single" w:sz="4" w:space="0" w:color="auto"/>
              <w:left w:val="single" w:sz="4" w:space="0" w:color="auto"/>
              <w:bottom w:val="single" w:sz="4" w:space="0" w:color="auto"/>
              <w:right w:val="single" w:sz="4" w:space="0" w:color="auto"/>
            </w:tcBorders>
            <w:shd w:val="clear" w:color="auto" w:fill="auto"/>
            <w:vAlign w:val="center"/>
          </w:tcPr>
          <w:p w:rsidR="005B6A7B" w:rsidRPr="00C13CA1" w:rsidRDefault="005B6A7B" w:rsidP="0096456F">
            <w:pPr>
              <w:rPr>
                <w:rFonts w:ascii="Times New Roman KK EK" w:hAnsi="Times New Roman KK EK"/>
                <w:sz w:val="24"/>
                <w:szCs w:val="24"/>
                <w:lang w:val="en-US"/>
              </w:rPr>
            </w:pPr>
            <w:r w:rsidRPr="00C13CA1">
              <w:rPr>
                <w:rFonts w:ascii="Times New Roman KK EK" w:hAnsi="Times New Roman KK EK"/>
                <w:sz w:val="24"/>
                <w:szCs w:val="24"/>
                <w:lang w:val="en-US"/>
              </w:rPr>
              <w:t>Ni, (Co, Cu)</w:t>
            </w:r>
          </w:p>
        </w:tc>
      </w:tr>
    </w:tbl>
    <w:p w:rsidR="005B6A7B" w:rsidRPr="00753A74" w:rsidRDefault="005B6A7B" w:rsidP="005B6A7B">
      <w:pPr>
        <w:ind w:firstLine="708"/>
        <w:jc w:val="both"/>
        <w:rPr>
          <w:rFonts w:ascii="Times New Roman KK EK" w:hAnsi="Times New Roman KK EK"/>
          <w:sz w:val="24"/>
          <w:szCs w:val="24"/>
          <w:lang w:val="kk-KZ"/>
        </w:rPr>
      </w:pPr>
    </w:p>
    <w:p w:rsidR="005B6A7B" w:rsidRPr="00753A74" w:rsidRDefault="005B6A7B" w:rsidP="005B6A7B">
      <w:pPr>
        <w:ind w:firstLine="708"/>
        <w:jc w:val="both"/>
        <w:rPr>
          <w:rFonts w:ascii="Times New Roman KK EK" w:hAnsi="Times New Roman KK EK"/>
          <w:sz w:val="24"/>
          <w:szCs w:val="24"/>
          <w:lang w:val="kk-KZ"/>
        </w:rPr>
      </w:pP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[1], 64-78 б., [2], 54-66 б.</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Қосымша әдебиет:  [13]</w:t>
      </w:r>
    </w:p>
    <w:p w:rsidR="005B6A7B" w:rsidRPr="00753A74" w:rsidRDefault="005B6A7B" w:rsidP="005B6A7B">
      <w:pPr>
        <w:jc w:val="both"/>
        <w:rPr>
          <w:rFonts w:ascii="Times New Roman KK EK" w:hAnsi="Times New Roman KK EK"/>
          <w:sz w:val="24"/>
          <w:szCs w:val="24"/>
          <w:lang w:val="kk-KZ"/>
        </w:rPr>
      </w:pP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1) Геохимиялық аномалия дегеніміз не?</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2) Геохимиялық аномалиялар өлшемдері бойынша қалай  бөлінеді?</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3) Геохимиялық аномалиялар қалай классификацияланады?</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4) </w:t>
      </w:r>
      <w:r w:rsidRPr="00753A74">
        <w:rPr>
          <w:rFonts w:ascii="Times New Roman KK EK" w:hAnsi="Times New Roman KK EK"/>
          <w:sz w:val="24"/>
          <w:szCs w:val="24"/>
        </w:rPr>
        <w:t>«</w:t>
      </w:r>
      <w:r w:rsidRPr="00753A74">
        <w:rPr>
          <w:rFonts w:ascii="Times New Roman KK EK" w:hAnsi="Times New Roman KK EK"/>
          <w:sz w:val="24"/>
          <w:szCs w:val="24"/>
          <w:lang w:val="kk-KZ"/>
        </w:rPr>
        <w:t>Элементтер ассоциациясы</w:t>
      </w:r>
      <w:r w:rsidRPr="00753A74">
        <w:rPr>
          <w:rFonts w:ascii="Times New Roman KK EK" w:hAnsi="Times New Roman KK EK"/>
          <w:sz w:val="24"/>
          <w:szCs w:val="24"/>
        </w:rPr>
        <w:t>»</w:t>
      </w:r>
      <w:r w:rsidRPr="00753A74">
        <w:rPr>
          <w:rFonts w:ascii="Times New Roman KK EK" w:hAnsi="Times New Roman KK EK"/>
          <w:sz w:val="24"/>
          <w:szCs w:val="24"/>
          <w:lang w:val="kk-KZ"/>
        </w:rPr>
        <w:t xml:space="preserve"> деген не және ол немен шартталады?</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5) Табиғи суларда сізге қандай элементтер ассоциациясы белгілі?</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6) Газдарға қандай элементтер ассоциациясы тән?</w:t>
      </w:r>
    </w:p>
    <w:p w:rsidR="005B6A7B" w:rsidRPr="00753A74" w:rsidRDefault="005B6A7B" w:rsidP="005B6A7B">
      <w:pPr>
        <w:jc w:val="both"/>
        <w:rPr>
          <w:rFonts w:ascii="Times New Roman KK EK" w:hAnsi="Times New Roman KK EK"/>
          <w:sz w:val="24"/>
          <w:szCs w:val="24"/>
          <w:lang w:val="kk-KZ"/>
        </w:rPr>
      </w:pPr>
      <w:r w:rsidRPr="00753A74">
        <w:rPr>
          <w:rFonts w:ascii="Times New Roman KK EK" w:hAnsi="Times New Roman KK EK"/>
          <w:sz w:val="24"/>
          <w:szCs w:val="24"/>
          <w:lang w:val="kk-KZ"/>
        </w:rPr>
        <w:t>7) Өсімдіктер үшін қандай элементтер ассоциациясы тән?</w:t>
      </w:r>
    </w:p>
    <w:p w:rsidR="005B6A7B" w:rsidRPr="00753A74" w:rsidRDefault="005B6A7B" w:rsidP="005B6A7B">
      <w:pPr>
        <w:ind w:firstLine="708"/>
        <w:jc w:val="both"/>
        <w:rPr>
          <w:rFonts w:ascii="Times New Roman KK EK" w:hAnsi="Times New Roman KK EK"/>
          <w:b/>
          <w:lang w:val="kk-KZ"/>
        </w:rPr>
      </w:pPr>
    </w:p>
    <w:p w:rsidR="007656F8" w:rsidRDefault="005B6A7B">
      <w:bookmarkStart w:id="0" w:name="_GoBack"/>
      <w:bookmarkEnd w:id="0"/>
    </w:p>
    <w:sectPr w:rsidR="007656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472D"/>
    <w:rsid w:val="001E24AC"/>
    <w:rsid w:val="005B6A7B"/>
    <w:rsid w:val="007E1C84"/>
    <w:rsid w:val="00A347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6A7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6A7B"/>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1598</Words>
  <Characters>9111</Characters>
  <Application>Microsoft Office Word</Application>
  <DocSecurity>0</DocSecurity>
  <Lines>75</Lines>
  <Paragraphs>21</Paragraphs>
  <ScaleCrop>false</ScaleCrop>
  <Company>diakov.net</Company>
  <LinksUpToDate>false</LinksUpToDate>
  <CharactersWithSpaces>10688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2017-01-10T06:00:00Z</dcterms:created>
  <dcterms:modified xsi:type="dcterms:W3CDTF">2017-01-10T06:00:00Z</dcterms:modified>
</cp:coreProperties>
</file>